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3A" w:rsidRPr="00A82DEF" w:rsidRDefault="00A82DE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2DEF">
        <w:rPr>
          <w:rFonts w:ascii="Times New Roman" w:hAnsi="Times New Roman" w:cs="Times New Roman"/>
          <w:b/>
          <w:color w:val="FF0000"/>
          <w:sz w:val="28"/>
          <w:szCs w:val="28"/>
        </w:rPr>
        <w:t>OZNÁMENIE o mieste uloženia písomnosti:</w:t>
      </w:r>
    </w:p>
    <w:p w:rsidR="00A82DEF" w:rsidRPr="00FC501D" w:rsidRDefault="00A82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Občan: </w:t>
      </w:r>
      <w:r w:rsidR="008B2560">
        <w:rPr>
          <w:rFonts w:ascii="Times New Roman" w:hAnsi="Times New Roman" w:cs="Times New Roman"/>
          <w:b/>
          <w:sz w:val="28"/>
          <w:szCs w:val="28"/>
        </w:rPr>
        <w:t>Renáta Kotóová</w:t>
      </w:r>
    </w:p>
    <w:p w:rsidR="00A82DEF" w:rsidRDefault="00A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Písomnosť od : </w:t>
      </w:r>
      <w:r w:rsidR="008B2560">
        <w:rPr>
          <w:rFonts w:ascii="Times New Roman" w:hAnsi="Times New Roman" w:cs="Times New Roman"/>
          <w:sz w:val="28"/>
          <w:szCs w:val="28"/>
        </w:rPr>
        <w:t>Exekútorský úrad BB</w:t>
      </w:r>
      <w:r>
        <w:rPr>
          <w:rFonts w:ascii="Times New Roman" w:hAnsi="Times New Roman" w:cs="Times New Roman"/>
          <w:sz w:val="28"/>
          <w:szCs w:val="28"/>
        </w:rPr>
        <w:t xml:space="preserve">, je uložená na </w:t>
      </w:r>
      <w:r w:rsidR="006411DA">
        <w:rPr>
          <w:rFonts w:ascii="Times New Roman" w:hAnsi="Times New Roman" w:cs="Times New Roman"/>
          <w:sz w:val="28"/>
          <w:szCs w:val="28"/>
        </w:rPr>
        <w:t>pošte vo Fiľakove</w:t>
      </w:r>
      <w:r w:rsidR="00FC501D">
        <w:rPr>
          <w:rFonts w:ascii="Times New Roman" w:hAnsi="Times New Roman" w:cs="Times New Roman"/>
          <w:sz w:val="28"/>
          <w:szCs w:val="28"/>
        </w:rPr>
        <w:t>.</w:t>
      </w:r>
    </w:p>
    <w:p w:rsidR="00A82DEF" w:rsidRDefault="00A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dôvodu, že trvalý pobyt občana je na adrese Fiľakovské Kováče, doručuje sa písomnosť oznámením na úradnej tabuli v zmysle § 5 zákona č. 253/1998 Z.z. o hlásení pobytu občanov Slovenskej republiky v znení zákona č. 454/2004 Z.z..</w:t>
      </w:r>
    </w:p>
    <w:p w:rsidR="00A82DEF" w:rsidRDefault="00A82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Oznámenie o uložení písomnosti si občan môže vyzdvihnúť na Obecnom úrade vo Fiľakovských Kováčoch v úradných hodinách.</w:t>
      </w:r>
    </w:p>
    <w:p w:rsidR="006411DA" w:rsidRDefault="00641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Adresát si môže uloženú zásielku prevziať v lehote 18 dní od vyvesenia tohto oznámenia na pošte vo Fiľakove.</w:t>
      </w:r>
    </w:p>
    <w:p w:rsidR="00A82DEF" w:rsidRDefault="00A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 oznámenie sa vyvesuje na dobu 15 dní.</w:t>
      </w:r>
    </w:p>
    <w:p w:rsidR="00A82DEF" w:rsidRPr="00A82DEF" w:rsidRDefault="00A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 oznámenie bolo vyvesené na úradnej tabuli Obecného úradu Fiľakovské Kováče podľa § 35 ods. 2 zákona č. 563/2009 Z.z. v znení neskorších predpisov posledný deň tejto lehoty sa považuje za deň doručenia.</w:t>
      </w:r>
    </w:p>
    <w:p w:rsidR="00A82DEF" w:rsidRPr="00A82DEF" w:rsidRDefault="00A82DEF">
      <w:pPr>
        <w:rPr>
          <w:rFonts w:ascii="Times New Roman" w:hAnsi="Times New Roman" w:cs="Times New Roman"/>
          <w:sz w:val="28"/>
          <w:szCs w:val="28"/>
        </w:rPr>
      </w:pPr>
    </w:p>
    <w:sectPr w:rsidR="00A82DEF" w:rsidRPr="00A82DEF" w:rsidSect="0043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A82DEF"/>
    <w:rsid w:val="000A4C3F"/>
    <w:rsid w:val="00333761"/>
    <w:rsid w:val="0043083A"/>
    <w:rsid w:val="00541C0A"/>
    <w:rsid w:val="006411DA"/>
    <w:rsid w:val="006A1FEE"/>
    <w:rsid w:val="008B2560"/>
    <w:rsid w:val="00A205CA"/>
    <w:rsid w:val="00A82DEF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8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2021-10-12T11:34:00Z</dcterms:created>
  <dcterms:modified xsi:type="dcterms:W3CDTF">2021-11-15T13:39:00Z</dcterms:modified>
</cp:coreProperties>
</file>